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4FB5" w:rsidRDefault="008332DE">
      <w:pPr>
        <w:pStyle w:val="normal0"/>
        <w:spacing w:line="276" w:lineRule="auto"/>
        <w:contextualSpacing w:val="0"/>
      </w:pPr>
      <w:proofErr w:type="spellStart"/>
      <w:r>
        <w:rPr>
          <w:b/>
          <w:sz w:val="16"/>
        </w:rPr>
        <w:t>AoW</w:t>
      </w:r>
      <w:proofErr w:type="spellEnd"/>
      <w:r>
        <w:rPr>
          <w:b/>
          <w:sz w:val="16"/>
        </w:rPr>
        <w:t xml:space="preserve"> </w:t>
      </w:r>
      <w:r w:rsidR="00294CE2">
        <w:rPr>
          <w:b/>
          <w:sz w:val="16"/>
        </w:rPr>
        <w:t>#1</w:t>
      </w:r>
      <w:r>
        <w:rPr>
          <w:b/>
          <w:sz w:val="16"/>
        </w:rPr>
        <w:tab/>
        <w:t xml:space="preserve">                   </w:t>
      </w:r>
      <w:r w:rsidR="00294CE2">
        <w:rPr>
          <w:b/>
          <w:sz w:val="16"/>
        </w:rPr>
        <w:t xml:space="preserve">                              </w:t>
      </w:r>
      <w:r>
        <w:rPr>
          <w:b/>
          <w:sz w:val="16"/>
        </w:rPr>
        <w:t xml:space="preserve"> Name: _________________</w:t>
      </w:r>
      <w:r w:rsidR="00294CE2">
        <w:rPr>
          <w:b/>
          <w:sz w:val="16"/>
        </w:rPr>
        <w:t xml:space="preserve">_____________ </w:t>
      </w:r>
      <w:r w:rsidR="00294CE2">
        <w:rPr>
          <w:b/>
          <w:sz w:val="16"/>
        </w:rPr>
        <w:tab/>
        <w:t xml:space="preserve"> Date________________ </w:t>
      </w:r>
      <w:proofErr w:type="gramStart"/>
      <w:r w:rsidR="00294CE2">
        <w:rPr>
          <w:b/>
          <w:sz w:val="16"/>
        </w:rPr>
        <w:t>Per</w:t>
      </w:r>
      <w:proofErr w:type="gramEnd"/>
      <w:r w:rsidR="00294CE2">
        <w:rPr>
          <w:b/>
          <w:sz w:val="16"/>
        </w:rPr>
        <w:t xml:space="preserve"> _____</w:t>
      </w:r>
    </w:p>
    <w:tbl>
      <w:tblPr>
        <w:tblW w:w="86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8640"/>
      </w:tblGrid>
      <w:tr w:rsidR="007C4FB5">
        <w:tblPrEx>
          <w:tblCellMar>
            <w:top w:w="0" w:type="dxa"/>
            <w:bottom w:w="0" w:type="dxa"/>
          </w:tblCellMar>
        </w:tblPrEx>
        <w:tc>
          <w:tcPr>
            <w:tcW w:w="8640" w:type="dxa"/>
            <w:tcMar>
              <w:top w:w="100" w:type="dxa"/>
              <w:left w:w="100" w:type="dxa"/>
              <w:bottom w:w="100" w:type="dxa"/>
              <w:right w:w="100" w:type="dxa"/>
            </w:tcMar>
          </w:tcPr>
          <w:p w:rsidR="007C4FB5" w:rsidRDefault="008332DE">
            <w:pPr>
              <w:pStyle w:val="normal0"/>
              <w:contextualSpacing w:val="0"/>
            </w:pPr>
            <w:r>
              <w:rPr>
                <w:sz w:val="18"/>
              </w:rPr>
              <w:t>Directions:</w:t>
            </w:r>
          </w:p>
          <w:p w:rsidR="007C4FB5" w:rsidRDefault="008332DE">
            <w:pPr>
              <w:pStyle w:val="normal0"/>
              <w:numPr>
                <w:ilvl w:val="0"/>
                <w:numId w:val="2"/>
              </w:numPr>
              <w:spacing w:line="276" w:lineRule="auto"/>
              <w:ind w:hanging="359"/>
            </w:pPr>
            <w:r>
              <w:rPr>
                <w:rFonts w:ascii="Georgia" w:eastAsia="Georgia" w:hAnsi="Georgia" w:cs="Georgia"/>
                <w:sz w:val="18"/>
              </w:rPr>
              <w:t>Highlight your confusion, and be ready to discuss it in class.</w:t>
            </w:r>
          </w:p>
          <w:p w:rsidR="007C4FB5" w:rsidRDefault="008332DE">
            <w:pPr>
              <w:pStyle w:val="normal0"/>
              <w:numPr>
                <w:ilvl w:val="0"/>
                <w:numId w:val="2"/>
              </w:numPr>
              <w:spacing w:line="276" w:lineRule="auto"/>
              <w:ind w:hanging="359"/>
            </w:pPr>
            <w:r>
              <w:rPr>
                <w:rFonts w:ascii="Georgia" w:eastAsia="Georgia" w:hAnsi="Georgia" w:cs="Georgia"/>
                <w:sz w:val="18"/>
              </w:rPr>
              <w:t xml:space="preserve">Show evidence of a close reading of the </w:t>
            </w:r>
            <w:r>
              <w:rPr>
                <w:rFonts w:ascii="Georgia" w:eastAsia="Georgia" w:hAnsi="Georgia" w:cs="Georgia"/>
                <w:b/>
                <w:sz w:val="18"/>
                <w:u w:val="single"/>
              </w:rPr>
              <w:t>entire</w:t>
            </w:r>
            <w:r>
              <w:rPr>
                <w:rFonts w:ascii="Georgia" w:eastAsia="Georgia" w:hAnsi="Georgia" w:cs="Georgia"/>
                <w:b/>
                <w:sz w:val="18"/>
              </w:rPr>
              <w:t xml:space="preserve"> </w:t>
            </w:r>
            <w:r>
              <w:rPr>
                <w:rFonts w:ascii="Georgia" w:eastAsia="Georgia" w:hAnsi="Georgia" w:cs="Georgia"/>
                <w:sz w:val="18"/>
              </w:rPr>
              <w:t xml:space="preserve">text: make connections, ask questions, summarize, </w:t>
            </w:r>
            <w:r>
              <w:rPr>
                <w:rFonts w:ascii="Georgia" w:eastAsia="Georgia" w:hAnsi="Georgia" w:cs="Georgia"/>
                <w:b/>
                <w:sz w:val="18"/>
              </w:rPr>
              <w:t>interpret</w:t>
            </w:r>
            <w:r>
              <w:rPr>
                <w:rFonts w:ascii="Georgia" w:eastAsia="Georgia" w:hAnsi="Georgia" w:cs="Georgia"/>
                <w:sz w:val="18"/>
              </w:rPr>
              <w:t>, or express confusion.</w:t>
            </w:r>
          </w:p>
          <w:p w:rsidR="007C4FB5" w:rsidRDefault="008332DE">
            <w:pPr>
              <w:pStyle w:val="normal0"/>
              <w:numPr>
                <w:ilvl w:val="0"/>
                <w:numId w:val="2"/>
              </w:numPr>
              <w:spacing w:line="276" w:lineRule="auto"/>
              <w:ind w:hanging="359"/>
            </w:pPr>
            <w:r>
              <w:rPr>
                <w:rFonts w:ascii="Georgia" w:eastAsia="Georgia" w:hAnsi="Georgia" w:cs="Georgia"/>
                <w:sz w:val="18"/>
              </w:rPr>
              <w:t xml:space="preserve">Write a </w:t>
            </w:r>
            <w:r>
              <w:rPr>
                <w:rFonts w:ascii="Georgia" w:eastAsia="Georgia" w:hAnsi="Georgia" w:cs="Georgia"/>
                <w:b/>
                <w:sz w:val="18"/>
                <w:u w:val="single"/>
              </w:rPr>
              <w:t>one-page</w:t>
            </w:r>
            <w:r>
              <w:rPr>
                <w:rFonts w:ascii="Georgia" w:eastAsia="Georgia" w:hAnsi="Georgia" w:cs="Georgia"/>
                <w:b/>
                <w:sz w:val="18"/>
              </w:rPr>
              <w:t xml:space="preserve"> </w:t>
            </w:r>
            <w:r>
              <w:rPr>
                <w:rFonts w:ascii="Georgia" w:eastAsia="Georgia" w:hAnsi="Georgia" w:cs="Georgia"/>
                <w:b/>
                <w:sz w:val="18"/>
                <w:u w:val="single"/>
              </w:rPr>
              <w:t>or 250-word</w:t>
            </w:r>
            <w:r>
              <w:rPr>
                <w:rFonts w:ascii="Georgia" w:eastAsia="Georgia" w:hAnsi="Georgia" w:cs="Georgia"/>
                <w:b/>
                <w:sz w:val="18"/>
              </w:rPr>
              <w:t xml:space="preserve"> </w:t>
            </w:r>
            <w:r>
              <w:rPr>
                <w:rFonts w:ascii="Georgia" w:eastAsia="Georgia" w:hAnsi="Georgia" w:cs="Georgia"/>
                <w:sz w:val="18"/>
              </w:rPr>
              <w:t>reflection of your thoughts or argument--</w:t>
            </w:r>
            <w:r>
              <w:rPr>
                <w:rFonts w:ascii="Georgia" w:eastAsia="Georgia" w:hAnsi="Georgia" w:cs="Georgia"/>
                <w:b/>
                <w:sz w:val="18"/>
              </w:rPr>
              <w:t xml:space="preserve">not </w:t>
            </w:r>
            <w:r>
              <w:rPr>
                <w:rFonts w:ascii="Georgia" w:eastAsia="Georgia" w:hAnsi="Georgia" w:cs="Georgia"/>
                <w:sz w:val="18"/>
              </w:rPr>
              <w:t xml:space="preserve">a summary of the article--on your own sheet of paper. TIP: Use </w:t>
            </w:r>
            <w:r>
              <w:rPr>
                <w:rFonts w:ascii="Georgia" w:eastAsia="Georgia" w:hAnsi="Georgia" w:cs="Georgia"/>
                <w:i/>
                <w:sz w:val="18"/>
              </w:rPr>
              <w:t xml:space="preserve">They Say, I Say </w:t>
            </w:r>
            <w:r>
              <w:rPr>
                <w:rFonts w:ascii="Georgia" w:eastAsia="Georgia" w:hAnsi="Georgia" w:cs="Georgia"/>
                <w:sz w:val="18"/>
              </w:rPr>
              <w:t>templates.</w:t>
            </w:r>
          </w:p>
        </w:tc>
      </w:tr>
    </w:tbl>
    <w:p w:rsidR="007C4FB5" w:rsidRDefault="007C4FB5">
      <w:pPr>
        <w:pStyle w:val="Heading1"/>
        <w:spacing w:before="0" w:after="0" w:line="260" w:lineRule="auto"/>
        <w:contextualSpacing w:val="0"/>
      </w:pPr>
    </w:p>
    <w:p w:rsidR="007C4FB5" w:rsidRDefault="008332DE">
      <w:pPr>
        <w:pStyle w:val="Heading1"/>
        <w:contextualSpacing w:val="0"/>
        <w:jc w:val="center"/>
      </w:pPr>
      <w:r>
        <w:rPr>
          <w:rFonts w:ascii="Droid Serif" w:eastAsia="Droid Serif" w:hAnsi="Droid Serif" w:cs="Droid Serif"/>
          <w:sz w:val="24"/>
        </w:rPr>
        <w:t>Why ‘St</w:t>
      </w:r>
      <w:r>
        <w:rPr>
          <w:rFonts w:ascii="Droid Serif" w:eastAsia="Droid Serif" w:hAnsi="Droid Serif" w:cs="Droid Serif"/>
          <w:sz w:val="24"/>
        </w:rPr>
        <w:t xml:space="preserve">op and Frisk’ is </w:t>
      </w:r>
      <w:proofErr w:type="gramStart"/>
      <w:r>
        <w:rPr>
          <w:rFonts w:ascii="Droid Serif" w:eastAsia="Droid Serif" w:hAnsi="Droid Serif" w:cs="Droid Serif"/>
          <w:sz w:val="24"/>
        </w:rPr>
        <w:t>Worse</w:t>
      </w:r>
      <w:proofErr w:type="gramEnd"/>
      <w:r>
        <w:rPr>
          <w:rFonts w:ascii="Droid Serif" w:eastAsia="Droid Serif" w:hAnsi="Droid Serif" w:cs="Droid Serif"/>
          <w:sz w:val="24"/>
        </w:rPr>
        <w:t xml:space="preserve"> than NSA Surveillance</w:t>
      </w:r>
    </w:p>
    <w:p w:rsidR="007C4FB5" w:rsidRDefault="008332DE">
      <w:pPr>
        <w:pStyle w:val="Heading2"/>
        <w:spacing w:before="0" w:line="276" w:lineRule="auto"/>
        <w:contextualSpacing w:val="0"/>
        <w:jc w:val="center"/>
      </w:pPr>
      <w:bookmarkStart w:id="0" w:name="h.544cd7wuia0m" w:colFirst="0" w:colLast="0"/>
      <w:bookmarkEnd w:id="0"/>
      <w:r>
        <w:rPr>
          <w:rFonts w:ascii="Droid Sans" w:eastAsia="Droid Sans" w:hAnsi="Droid Sans" w:cs="Droid Sans"/>
          <w:b w:val="0"/>
          <w:color w:val="666666"/>
          <w:sz w:val="22"/>
          <w:highlight w:val="white"/>
        </w:rPr>
        <w:t xml:space="preserve">Source: </w:t>
      </w:r>
      <w:r>
        <w:rPr>
          <w:rFonts w:ascii="Droid Sans" w:eastAsia="Droid Sans" w:hAnsi="Droid Sans" w:cs="Droid Sans"/>
          <w:b w:val="0"/>
          <w:i/>
          <w:color w:val="666666"/>
          <w:sz w:val="22"/>
          <w:highlight w:val="white"/>
        </w:rPr>
        <w:t>The Week</w:t>
      </w:r>
      <w:r>
        <w:rPr>
          <w:rFonts w:ascii="Droid Sans" w:eastAsia="Droid Sans" w:hAnsi="Droid Sans" w:cs="Droid Sans"/>
          <w:b w:val="0"/>
          <w:color w:val="666666"/>
          <w:sz w:val="22"/>
          <w:highlight w:val="white"/>
        </w:rPr>
        <w:t xml:space="preserve">, 8/12/13, by Marc </w:t>
      </w:r>
      <w:proofErr w:type="spellStart"/>
      <w:r>
        <w:rPr>
          <w:rFonts w:ascii="Droid Sans" w:eastAsia="Droid Sans" w:hAnsi="Droid Sans" w:cs="Droid Sans"/>
          <w:b w:val="0"/>
          <w:color w:val="666666"/>
          <w:sz w:val="22"/>
          <w:highlight w:val="white"/>
        </w:rPr>
        <w:t>Ambinder</w:t>
      </w:r>
      <w:proofErr w:type="spellEnd"/>
    </w:p>
    <w:bookmarkStart w:id="1" w:name="h.zcgew470hh9" w:colFirst="0" w:colLast="0"/>
    <w:bookmarkEnd w:id="1"/>
    <w:p w:rsidR="007C4FB5" w:rsidRDefault="007C4FB5">
      <w:pPr>
        <w:pStyle w:val="Heading6"/>
        <w:spacing w:before="40" w:after="40" w:line="288" w:lineRule="auto"/>
        <w:contextualSpacing w:val="0"/>
      </w:pPr>
      <w:r>
        <w:fldChar w:fldCharType="begin"/>
      </w:r>
      <w:r>
        <w:instrText>HYPERLINK "http://topics.nytimes.com/top/reference/timestopics/people/c/choe_sanghun/index.html" \h</w:instrText>
      </w:r>
      <w:r>
        <w:fldChar w:fldCharType="separate"/>
      </w:r>
      <w:r>
        <w:fldChar w:fldCharType="end"/>
      </w:r>
    </w:p>
    <w:p w:rsidR="007C4FB5" w:rsidRDefault="008332DE">
      <w:pPr>
        <w:pStyle w:val="normal0"/>
        <w:spacing w:after="220" w:line="344" w:lineRule="auto"/>
        <w:contextualSpacing w:val="0"/>
      </w:pPr>
      <w:r>
        <w:rPr>
          <w:rFonts w:ascii="Georgia" w:eastAsia="Georgia" w:hAnsi="Georgia" w:cs="Georgia"/>
          <w:sz w:val="20"/>
          <w:highlight w:val="white"/>
        </w:rPr>
        <w:t>My black friends in New York, particularly those who don't live in the fancier precincts of Manhattan, have been harassed by the NYPD in a way that I, as a white guy, will never experience.</w:t>
      </w:r>
    </w:p>
    <w:p w:rsidR="007C4FB5" w:rsidRDefault="008332DE">
      <w:pPr>
        <w:pStyle w:val="normal0"/>
        <w:spacing w:after="220" w:line="344" w:lineRule="auto"/>
        <w:contextualSpacing w:val="0"/>
      </w:pPr>
      <w:r>
        <w:rPr>
          <w:rFonts w:ascii="Georgia" w:eastAsia="Georgia" w:hAnsi="Georgia" w:cs="Georgia"/>
          <w:sz w:val="20"/>
          <w:highlight w:val="white"/>
        </w:rPr>
        <w:t>They've been stopped and frisked, for reasons known only to the of</w:t>
      </w:r>
      <w:r>
        <w:rPr>
          <w:rFonts w:ascii="Georgia" w:eastAsia="Georgia" w:hAnsi="Georgia" w:cs="Georgia"/>
          <w:sz w:val="20"/>
          <w:highlight w:val="white"/>
        </w:rPr>
        <w:t>ficers. Almost every young black male I know has a story to tell.</w:t>
      </w:r>
    </w:p>
    <w:p w:rsidR="007C4FB5" w:rsidRDefault="008332DE">
      <w:pPr>
        <w:pStyle w:val="normal0"/>
        <w:spacing w:after="220" w:line="344" w:lineRule="auto"/>
        <w:contextualSpacing w:val="0"/>
      </w:pPr>
      <w:r>
        <w:rPr>
          <w:rFonts w:ascii="Georgia" w:eastAsia="Georgia" w:hAnsi="Georgia" w:cs="Georgia"/>
          <w:sz w:val="20"/>
          <w:highlight w:val="white"/>
        </w:rPr>
        <w:t>The news today that a federal judge found this deliberate policing policy to be unconstitutional is a welcome one.</w:t>
      </w:r>
    </w:p>
    <w:p w:rsidR="007C4FB5" w:rsidRDefault="008332DE">
      <w:pPr>
        <w:pStyle w:val="normal0"/>
        <w:spacing w:after="220" w:line="344" w:lineRule="auto"/>
        <w:contextualSpacing w:val="0"/>
      </w:pPr>
      <w:r>
        <w:rPr>
          <w:rFonts w:ascii="Georgia" w:eastAsia="Georgia" w:hAnsi="Georgia" w:cs="Georgia"/>
          <w:sz w:val="20"/>
          <w:highlight w:val="white"/>
        </w:rPr>
        <w:t>If you have never been stopped and frisked by a cop, it might not seem like</w:t>
      </w:r>
      <w:r>
        <w:rPr>
          <w:rFonts w:ascii="Georgia" w:eastAsia="Georgia" w:hAnsi="Georgia" w:cs="Georgia"/>
          <w:sz w:val="20"/>
          <w:highlight w:val="white"/>
        </w:rPr>
        <w:t xml:space="preserve"> a big deal.</w:t>
      </w:r>
    </w:p>
    <w:p w:rsidR="007C4FB5" w:rsidRDefault="008332DE">
      <w:pPr>
        <w:pStyle w:val="normal0"/>
        <w:spacing w:after="220" w:line="344" w:lineRule="auto"/>
        <w:contextualSpacing w:val="0"/>
      </w:pPr>
      <w:r>
        <w:rPr>
          <w:rFonts w:ascii="Georgia" w:eastAsia="Georgia" w:hAnsi="Georgia" w:cs="Georgia"/>
          <w:sz w:val="20"/>
          <w:highlight w:val="white"/>
        </w:rPr>
        <w:t xml:space="preserve">So you lose, what, a few minutes of your time. You get frisked, there's nothing on you, and you get </w:t>
      </w:r>
      <w:proofErr w:type="gramStart"/>
      <w:r>
        <w:rPr>
          <w:rFonts w:ascii="Georgia" w:eastAsia="Georgia" w:hAnsi="Georgia" w:cs="Georgia"/>
          <w:sz w:val="20"/>
          <w:highlight w:val="white"/>
        </w:rPr>
        <w:t>sent</w:t>
      </w:r>
      <w:proofErr w:type="gramEnd"/>
      <w:r>
        <w:rPr>
          <w:rFonts w:ascii="Georgia" w:eastAsia="Georgia" w:hAnsi="Georgia" w:cs="Georgia"/>
          <w:sz w:val="20"/>
          <w:highlight w:val="white"/>
        </w:rPr>
        <w:t xml:space="preserve"> on your way. It's like the TSA.</w:t>
      </w:r>
    </w:p>
    <w:p w:rsidR="007C4FB5" w:rsidRDefault="008332DE">
      <w:pPr>
        <w:pStyle w:val="normal0"/>
        <w:spacing w:after="220" w:line="344" w:lineRule="auto"/>
        <w:contextualSpacing w:val="0"/>
      </w:pPr>
      <w:r>
        <w:rPr>
          <w:rFonts w:ascii="Georgia" w:eastAsia="Georgia" w:hAnsi="Georgia" w:cs="Georgia"/>
          <w:sz w:val="20"/>
          <w:highlight w:val="white"/>
        </w:rPr>
        <w:t>Except that it's not. It's an encounter between powerless citizens and highly empowered police officers. It is scary. The confrontations are often aggressive, which is entirely appropriate from the perspective of the police officer: The person might be car</w:t>
      </w:r>
      <w:r>
        <w:rPr>
          <w:rFonts w:ascii="Georgia" w:eastAsia="Georgia" w:hAnsi="Georgia" w:cs="Georgia"/>
          <w:sz w:val="20"/>
          <w:highlight w:val="white"/>
        </w:rPr>
        <w:t>rying. You've been singled out for your proximity to a place where a crime might be committed and because of the way you look, the way you move, the route you take. Your attitude towards the police will harden.</w:t>
      </w:r>
    </w:p>
    <w:p w:rsidR="007C4FB5" w:rsidRDefault="008332DE">
      <w:pPr>
        <w:pStyle w:val="normal0"/>
        <w:spacing w:after="220" w:line="344" w:lineRule="auto"/>
        <w:contextualSpacing w:val="0"/>
      </w:pPr>
      <w:r>
        <w:rPr>
          <w:rFonts w:ascii="Georgia" w:eastAsia="Georgia" w:hAnsi="Georgia" w:cs="Georgia"/>
          <w:sz w:val="20"/>
          <w:highlight w:val="white"/>
        </w:rPr>
        <w:t>I think the NYPD is by and large an incredibl</w:t>
      </w:r>
      <w:r>
        <w:rPr>
          <w:rFonts w:ascii="Georgia" w:eastAsia="Georgia" w:hAnsi="Georgia" w:cs="Georgia"/>
          <w:sz w:val="20"/>
          <w:highlight w:val="white"/>
        </w:rPr>
        <w:t>e organization and that its policing strategies have made New York City immeasurably safer; the city's minority residents live with much less fear than ever before. But I think the "stop and frisk" policy is overzealous and counter-productive. And I think,</w:t>
      </w:r>
      <w:r>
        <w:rPr>
          <w:rFonts w:ascii="Georgia" w:eastAsia="Georgia" w:hAnsi="Georgia" w:cs="Georgia"/>
          <w:sz w:val="20"/>
          <w:highlight w:val="white"/>
        </w:rPr>
        <w:t xml:space="preserve"> in a small but tangible way, the practice harms those who come into contact with it.</w:t>
      </w:r>
    </w:p>
    <w:p w:rsidR="007C4FB5" w:rsidRDefault="008332DE">
      <w:pPr>
        <w:pStyle w:val="normal0"/>
        <w:spacing w:after="220" w:line="344" w:lineRule="auto"/>
        <w:contextualSpacing w:val="0"/>
      </w:pPr>
      <w:r>
        <w:rPr>
          <w:rFonts w:ascii="Georgia" w:eastAsia="Georgia" w:hAnsi="Georgia" w:cs="Georgia"/>
          <w:sz w:val="20"/>
          <w:highlight w:val="white"/>
        </w:rPr>
        <w:t>The NSA's surveillance capabilities and even its bulk collection programs do not damage or degrade Americans' rights; they do not harm our ability to participate in the p</w:t>
      </w:r>
      <w:r>
        <w:rPr>
          <w:rFonts w:ascii="Georgia" w:eastAsia="Georgia" w:hAnsi="Georgia" w:cs="Georgia"/>
          <w:sz w:val="20"/>
          <w:highlight w:val="white"/>
        </w:rPr>
        <w:t>olitical process. (I think the FBI's policies are MUCH more worrisome on that end.) To me, the symbolic harm is enough. I want the bright line to exist to prevent potential abuses by unsavory politicians.</w:t>
      </w:r>
    </w:p>
    <w:p w:rsidR="007C4FB5" w:rsidRDefault="008332DE">
      <w:pPr>
        <w:pStyle w:val="normal0"/>
        <w:spacing w:after="220" w:line="344" w:lineRule="auto"/>
        <w:contextualSpacing w:val="0"/>
      </w:pPr>
      <w:r>
        <w:rPr>
          <w:rFonts w:ascii="Georgia" w:eastAsia="Georgia" w:hAnsi="Georgia" w:cs="Georgia"/>
          <w:sz w:val="20"/>
          <w:highlight w:val="white"/>
        </w:rPr>
        <w:t>There are many, many important debates to have abou</w:t>
      </w:r>
      <w:r>
        <w:rPr>
          <w:rFonts w:ascii="Georgia" w:eastAsia="Georgia" w:hAnsi="Georgia" w:cs="Georgia"/>
          <w:sz w:val="20"/>
          <w:highlight w:val="white"/>
        </w:rPr>
        <w:t>t civil rights and liberties. Because of the NSA's size, scope, and reach, I would be very concerned if the potential for willful abuse, and by extension, the potential to do something tangibly bad to Americans (and other innocents) was more than negligibl</w:t>
      </w:r>
      <w:r>
        <w:rPr>
          <w:rFonts w:ascii="Georgia" w:eastAsia="Georgia" w:hAnsi="Georgia" w:cs="Georgia"/>
          <w:sz w:val="20"/>
          <w:highlight w:val="white"/>
        </w:rPr>
        <w:t xml:space="preserve">e. But it is negligible. Figuring out how to make sure NSA does everything right is important, but there is not one iota of evidence that the over-collection, even if it was </w:t>
      </w:r>
      <w:r>
        <w:rPr>
          <w:rFonts w:ascii="Georgia" w:eastAsia="Georgia" w:hAnsi="Georgia" w:cs="Georgia"/>
          <w:sz w:val="20"/>
          <w:highlight w:val="white"/>
        </w:rPr>
        <w:lastRenderedPageBreak/>
        <w:t>broad, was (a) willful (b) not immediately reported and (c) ever detected by the A</w:t>
      </w:r>
      <w:r>
        <w:rPr>
          <w:rFonts w:ascii="Georgia" w:eastAsia="Georgia" w:hAnsi="Georgia" w:cs="Georgia"/>
          <w:sz w:val="20"/>
          <w:highlight w:val="white"/>
        </w:rPr>
        <w:t>mericans whose data passed through computers it shouldn't have.</w:t>
      </w:r>
    </w:p>
    <w:p w:rsidR="007C4FB5" w:rsidRDefault="008332DE">
      <w:pPr>
        <w:pStyle w:val="normal0"/>
        <w:spacing w:after="220" w:line="344" w:lineRule="auto"/>
        <w:contextualSpacing w:val="0"/>
      </w:pPr>
      <w:r>
        <w:rPr>
          <w:rFonts w:ascii="Georgia" w:eastAsia="Georgia" w:hAnsi="Georgia" w:cs="Georgia"/>
          <w:sz w:val="20"/>
          <w:highlight w:val="white"/>
        </w:rPr>
        <w:t xml:space="preserve">Yes, it would make me feel weird if I knew that an analyst somewhere was able to read my email; yes, I am totally and resolutely in favor of strong oversight procedures that are recognized by </w:t>
      </w:r>
      <w:r>
        <w:rPr>
          <w:rFonts w:ascii="Georgia" w:eastAsia="Georgia" w:hAnsi="Georgia" w:cs="Georgia"/>
          <w:sz w:val="20"/>
          <w:highlight w:val="white"/>
        </w:rPr>
        <w:t>everyone as legitimate; but all the same, I am not being stopped by the police, or tortured, or arrested, or asked not to write something, or harassed, or, really, impacted in any way by that over-collect.</w:t>
      </w:r>
    </w:p>
    <w:p w:rsidR="007C4FB5" w:rsidRDefault="008332DE">
      <w:pPr>
        <w:pStyle w:val="normal0"/>
        <w:spacing w:after="220" w:line="344" w:lineRule="auto"/>
        <w:contextualSpacing w:val="0"/>
      </w:pPr>
      <w:r>
        <w:rPr>
          <w:rFonts w:ascii="Georgia" w:eastAsia="Georgia" w:hAnsi="Georgia" w:cs="Georgia"/>
          <w:sz w:val="20"/>
          <w:highlight w:val="white"/>
        </w:rPr>
        <w:t>We have to make distinctions between what gives us</w:t>
      </w:r>
      <w:r>
        <w:rPr>
          <w:rFonts w:ascii="Georgia" w:eastAsia="Georgia" w:hAnsi="Georgia" w:cs="Georgia"/>
          <w:sz w:val="20"/>
          <w:highlight w:val="white"/>
        </w:rPr>
        <w:t xml:space="preserve"> the willies and what hurts or harms us. We have to make distinctions, fine ones, within topics; the NSA is not the CIA is not the FBI is not the NYPD.</w:t>
      </w:r>
    </w:p>
    <w:p w:rsidR="007C4FB5" w:rsidRDefault="008332DE">
      <w:pPr>
        <w:pStyle w:val="normal0"/>
        <w:spacing w:after="220" w:line="344" w:lineRule="auto"/>
        <w:contextualSpacing w:val="0"/>
      </w:pPr>
      <w:r>
        <w:rPr>
          <w:rFonts w:ascii="Georgia" w:eastAsia="Georgia" w:hAnsi="Georgia" w:cs="Georgia"/>
          <w:sz w:val="20"/>
          <w:highlight w:val="white"/>
        </w:rPr>
        <w:t xml:space="preserve">Torture is evil. False wars are evil. </w:t>
      </w:r>
      <w:proofErr w:type="gramStart"/>
      <w:r>
        <w:rPr>
          <w:rFonts w:ascii="Georgia" w:eastAsia="Georgia" w:hAnsi="Georgia" w:cs="Georgia"/>
          <w:sz w:val="20"/>
          <w:highlight w:val="white"/>
        </w:rPr>
        <w:t>Companies manipulating the data they collect to make you buy thing</w:t>
      </w:r>
      <w:r>
        <w:rPr>
          <w:rFonts w:ascii="Georgia" w:eastAsia="Georgia" w:hAnsi="Georgia" w:cs="Georgia"/>
          <w:sz w:val="20"/>
          <w:highlight w:val="white"/>
        </w:rPr>
        <w:t>s and vote for people — that's pretty wicked, too.</w:t>
      </w:r>
      <w:proofErr w:type="gramEnd"/>
      <w:r>
        <w:rPr>
          <w:rFonts w:ascii="Georgia" w:eastAsia="Georgia" w:hAnsi="Georgia" w:cs="Georgia"/>
          <w:sz w:val="20"/>
          <w:highlight w:val="white"/>
        </w:rPr>
        <w:t xml:space="preserve"> What NSA does is not remotely close to that. To circle back to the point that's obvious: They're the government. They personify executive power. Our skepticism ought to be higher. I totally agree. But at t</w:t>
      </w:r>
      <w:r>
        <w:rPr>
          <w:rFonts w:ascii="Georgia" w:eastAsia="Georgia" w:hAnsi="Georgia" w:cs="Georgia"/>
          <w:sz w:val="20"/>
          <w:highlight w:val="white"/>
        </w:rPr>
        <w:t>he same time, we should not invent a caricature of what NSA does in order to polarize the debate about it. The facts don't warrant that, just in the same way that the facts about the history of intelligence collection should absolutely force us to be vigil</w:t>
      </w:r>
      <w:r>
        <w:rPr>
          <w:rFonts w:ascii="Georgia" w:eastAsia="Georgia" w:hAnsi="Georgia" w:cs="Georgia"/>
          <w:sz w:val="20"/>
          <w:highlight w:val="white"/>
        </w:rPr>
        <w:t>ant.</w:t>
      </w:r>
    </w:p>
    <w:p w:rsidR="007C4FB5" w:rsidRDefault="008332DE">
      <w:pPr>
        <w:pStyle w:val="normal0"/>
        <w:spacing w:after="220" w:line="344" w:lineRule="auto"/>
        <w:contextualSpacing w:val="0"/>
      </w:pPr>
      <w:r>
        <w:rPr>
          <w:rFonts w:ascii="Georgia" w:eastAsia="Georgia" w:hAnsi="Georgia" w:cs="Georgia"/>
          <w:sz w:val="20"/>
          <w:highlight w:val="white"/>
        </w:rPr>
        <w:t>In the scheme of things, the stop and frisk policy is a greater threat to civil rights than the NSA's bulk collection programs.</w:t>
      </w:r>
    </w:p>
    <w:p w:rsidR="007C4FB5" w:rsidRDefault="008332DE">
      <w:pPr>
        <w:pStyle w:val="normal0"/>
        <w:spacing w:line="276" w:lineRule="auto"/>
        <w:contextualSpacing w:val="0"/>
      </w:pPr>
      <w:r>
        <w:rPr>
          <w:rFonts w:ascii="Georgia" w:eastAsia="Georgia" w:hAnsi="Georgia" w:cs="Georgia"/>
          <w:b/>
          <w:sz w:val="20"/>
          <w:highlight w:val="white"/>
        </w:rPr>
        <w:t>Response Prompts:</w:t>
      </w:r>
    </w:p>
    <w:p w:rsidR="007C4FB5" w:rsidRDefault="008332DE">
      <w:pPr>
        <w:pStyle w:val="normal0"/>
        <w:numPr>
          <w:ilvl w:val="0"/>
          <w:numId w:val="1"/>
        </w:numPr>
        <w:spacing w:line="276" w:lineRule="auto"/>
        <w:ind w:hanging="359"/>
      </w:pPr>
      <w:r>
        <w:rPr>
          <w:rFonts w:ascii="Georgia" w:eastAsia="Georgia" w:hAnsi="Georgia" w:cs="Georgia"/>
          <w:sz w:val="20"/>
          <w:highlight w:val="white"/>
        </w:rPr>
        <w:t xml:space="preserve">What argument(s) does </w:t>
      </w:r>
      <w:proofErr w:type="spellStart"/>
      <w:r>
        <w:rPr>
          <w:rFonts w:ascii="Georgia" w:eastAsia="Georgia" w:hAnsi="Georgia" w:cs="Georgia"/>
          <w:sz w:val="20"/>
          <w:highlight w:val="white"/>
        </w:rPr>
        <w:t>Ambinder</w:t>
      </w:r>
      <w:proofErr w:type="spellEnd"/>
      <w:r>
        <w:rPr>
          <w:rFonts w:ascii="Georgia" w:eastAsia="Georgia" w:hAnsi="Georgia" w:cs="Georgia"/>
          <w:sz w:val="20"/>
          <w:highlight w:val="white"/>
        </w:rPr>
        <w:t xml:space="preserve"> make? How does he support them?</w:t>
      </w:r>
    </w:p>
    <w:p w:rsidR="007C4FB5" w:rsidRDefault="008332DE">
      <w:pPr>
        <w:pStyle w:val="normal0"/>
        <w:numPr>
          <w:ilvl w:val="0"/>
          <w:numId w:val="1"/>
        </w:numPr>
        <w:spacing w:line="276" w:lineRule="auto"/>
        <w:ind w:hanging="359"/>
        <w:rPr>
          <w:rFonts w:ascii="Georgia" w:eastAsia="Georgia" w:hAnsi="Georgia" w:cs="Georgia"/>
          <w:sz w:val="20"/>
          <w:highlight w:val="white"/>
        </w:rPr>
      </w:pPr>
      <w:r>
        <w:rPr>
          <w:rFonts w:ascii="Georgia" w:eastAsia="Georgia" w:hAnsi="Georgia" w:cs="Georgia"/>
          <w:sz w:val="20"/>
          <w:highlight w:val="white"/>
        </w:rPr>
        <w:t xml:space="preserve">Do you agree with </w:t>
      </w:r>
      <w:proofErr w:type="spellStart"/>
      <w:r>
        <w:rPr>
          <w:rFonts w:ascii="Georgia" w:eastAsia="Georgia" w:hAnsi="Georgia" w:cs="Georgia"/>
          <w:sz w:val="20"/>
          <w:highlight w:val="white"/>
        </w:rPr>
        <w:t>Ambinder</w:t>
      </w:r>
      <w:proofErr w:type="spellEnd"/>
      <w:r>
        <w:rPr>
          <w:rFonts w:ascii="Georgia" w:eastAsia="Georgia" w:hAnsi="Georgia" w:cs="Georgia"/>
          <w:sz w:val="20"/>
          <w:highlight w:val="white"/>
        </w:rPr>
        <w:t>? Why or why not</w:t>
      </w:r>
      <w:r>
        <w:rPr>
          <w:rFonts w:ascii="Georgia" w:eastAsia="Georgia" w:hAnsi="Georgia" w:cs="Georgia"/>
          <w:sz w:val="20"/>
          <w:highlight w:val="white"/>
        </w:rPr>
        <w:t>?</w:t>
      </w:r>
    </w:p>
    <w:p w:rsidR="007C4FB5" w:rsidRDefault="008332DE">
      <w:pPr>
        <w:pStyle w:val="normal0"/>
        <w:numPr>
          <w:ilvl w:val="0"/>
          <w:numId w:val="1"/>
        </w:numPr>
        <w:spacing w:line="276" w:lineRule="auto"/>
        <w:ind w:hanging="359"/>
        <w:rPr>
          <w:rFonts w:ascii="Georgia" w:eastAsia="Georgia" w:hAnsi="Georgia" w:cs="Georgia"/>
          <w:sz w:val="20"/>
          <w:highlight w:val="white"/>
        </w:rPr>
      </w:pPr>
      <w:r>
        <w:rPr>
          <w:rFonts w:ascii="Georgia" w:eastAsia="Georgia" w:hAnsi="Georgia" w:cs="Georgia"/>
          <w:sz w:val="20"/>
          <w:highlight w:val="white"/>
        </w:rPr>
        <w:t>Do you think an open “stop and frisk” is okay? Why or why not? What evidence supports or refutes it?</w:t>
      </w:r>
    </w:p>
    <w:p w:rsidR="007C4FB5" w:rsidRDefault="007C4FB5">
      <w:pPr>
        <w:pStyle w:val="normal0"/>
        <w:spacing w:line="276" w:lineRule="auto"/>
        <w:contextualSpacing w:val="0"/>
      </w:pPr>
    </w:p>
    <w:p w:rsidR="007C4FB5" w:rsidRDefault="008332DE">
      <w:pPr>
        <w:pStyle w:val="normal0"/>
        <w:spacing w:line="276" w:lineRule="auto"/>
        <w:contextualSpacing w:val="0"/>
      </w:pPr>
      <w:r>
        <w:rPr>
          <w:rFonts w:ascii="Georgia" w:eastAsia="Georgia" w:hAnsi="Georgia" w:cs="Georgia"/>
          <w:i/>
          <w:sz w:val="16"/>
          <w:highlight w:val="white"/>
        </w:rPr>
        <w:t xml:space="preserve">Use some or </w:t>
      </w:r>
      <w:proofErr w:type="gramStart"/>
      <w:r>
        <w:rPr>
          <w:rFonts w:ascii="Georgia" w:eastAsia="Georgia" w:hAnsi="Georgia" w:cs="Georgia"/>
          <w:i/>
          <w:sz w:val="16"/>
          <w:highlight w:val="white"/>
        </w:rPr>
        <w:t>all of the</w:t>
      </w:r>
      <w:proofErr w:type="gramEnd"/>
      <w:r>
        <w:rPr>
          <w:rFonts w:ascii="Georgia" w:eastAsia="Georgia" w:hAnsi="Georgia" w:cs="Georgia"/>
          <w:i/>
          <w:sz w:val="16"/>
          <w:highlight w:val="white"/>
        </w:rPr>
        <w:t xml:space="preserve"> template below to support your thinking.*</w:t>
      </w:r>
    </w:p>
    <w:p w:rsidR="007C4FB5" w:rsidRDefault="007C4FB5">
      <w:pPr>
        <w:pStyle w:val="normal0"/>
        <w:spacing w:line="276" w:lineRule="auto"/>
        <w:contextualSpacing w:val="0"/>
        <w:jc w:val="center"/>
      </w:pPr>
    </w:p>
    <w:p w:rsidR="007C4FB5" w:rsidRDefault="008332DE">
      <w:pPr>
        <w:pStyle w:val="normal0"/>
        <w:spacing w:line="276" w:lineRule="auto"/>
        <w:contextualSpacing w:val="0"/>
        <w:jc w:val="center"/>
      </w:pPr>
      <w:r>
        <w:rPr>
          <w:rFonts w:ascii="Georgia" w:eastAsia="Georgia" w:hAnsi="Georgia" w:cs="Georgia"/>
          <w:b/>
          <w:sz w:val="16"/>
          <w:highlight w:val="white"/>
        </w:rPr>
        <w:t>Title: ______________________________</w:t>
      </w:r>
    </w:p>
    <w:p w:rsidR="007C4FB5" w:rsidRDefault="008332DE">
      <w:pPr>
        <w:pStyle w:val="normal0"/>
        <w:spacing w:line="276" w:lineRule="auto"/>
        <w:contextualSpacing w:val="0"/>
      </w:pPr>
      <w:r>
        <w:rPr>
          <w:rFonts w:ascii="Georgia" w:eastAsia="Georgia" w:hAnsi="Georgia" w:cs="Georgia"/>
          <w:sz w:val="16"/>
          <w:highlight w:val="white"/>
        </w:rPr>
        <w:tab/>
        <w:t>The general argument made by author X in her/hi</w:t>
      </w:r>
      <w:r>
        <w:rPr>
          <w:rFonts w:ascii="Georgia" w:eastAsia="Georgia" w:hAnsi="Georgia" w:cs="Georgia"/>
          <w:sz w:val="16"/>
          <w:highlight w:val="white"/>
        </w:rPr>
        <w:t xml:space="preserve">s work, _______________, is that _______________. More specifically, X argues that _______________. She/he writes, </w:t>
      </w:r>
      <w:proofErr w:type="gramStart"/>
      <w:r>
        <w:rPr>
          <w:rFonts w:ascii="Georgia" w:eastAsia="Georgia" w:hAnsi="Georgia" w:cs="Georgia"/>
          <w:sz w:val="16"/>
          <w:highlight w:val="white"/>
        </w:rPr>
        <w:t>“ _</w:t>
      </w:r>
      <w:proofErr w:type="gramEnd"/>
      <w:r>
        <w:rPr>
          <w:rFonts w:ascii="Georgia" w:eastAsia="Georgia" w:hAnsi="Georgia" w:cs="Georgia"/>
          <w:sz w:val="16"/>
          <w:highlight w:val="white"/>
        </w:rPr>
        <w:t>______________.” In this passage, X is suggesting that _______________. In conclusion, X’s belief is that _______________.</w:t>
      </w:r>
    </w:p>
    <w:p w:rsidR="007C4FB5" w:rsidRDefault="008332DE">
      <w:pPr>
        <w:pStyle w:val="normal0"/>
        <w:spacing w:line="276" w:lineRule="auto"/>
        <w:contextualSpacing w:val="0"/>
      </w:pPr>
      <w:r>
        <w:rPr>
          <w:rFonts w:ascii="Georgia" w:eastAsia="Georgia" w:hAnsi="Georgia" w:cs="Georgia"/>
          <w:sz w:val="16"/>
          <w:highlight w:val="white"/>
        </w:rPr>
        <w:tab/>
        <w:t xml:space="preserve">In my view, X </w:t>
      </w:r>
      <w:r>
        <w:rPr>
          <w:rFonts w:ascii="Georgia" w:eastAsia="Georgia" w:hAnsi="Georgia" w:cs="Georgia"/>
          <w:sz w:val="16"/>
          <w:highlight w:val="white"/>
        </w:rPr>
        <w:t xml:space="preserve">is wrong/right, because _______________. More specifically, I believe that _______________. </w:t>
      </w:r>
      <w:proofErr w:type="gramStart"/>
      <w:r>
        <w:rPr>
          <w:rFonts w:ascii="Georgia" w:eastAsia="Georgia" w:hAnsi="Georgia" w:cs="Georgia"/>
          <w:sz w:val="16"/>
          <w:highlight w:val="white"/>
        </w:rPr>
        <w:t>For example, ___________.</w:t>
      </w:r>
      <w:proofErr w:type="gramEnd"/>
      <w:r>
        <w:rPr>
          <w:rFonts w:ascii="Georgia" w:eastAsia="Georgia" w:hAnsi="Georgia" w:cs="Georgia"/>
          <w:sz w:val="16"/>
          <w:highlight w:val="white"/>
        </w:rPr>
        <w:t xml:space="preserve"> Although X might object that __________, I maintain that _______________. Therefore, I conclude that _______________.</w:t>
      </w:r>
    </w:p>
    <w:p w:rsidR="007C4FB5" w:rsidRDefault="007C4FB5">
      <w:pPr>
        <w:pStyle w:val="normal0"/>
        <w:spacing w:line="276" w:lineRule="auto"/>
        <w:contextualSpacing w:val="0"/>
      </w:pPr>
    </w:p>
    <w:p w:rsidR="007C4FB5" w:rsidRDefault="008332DE">
      <w:pPr>
        <w:pStyle w:val="normal0"/>
        <w:spacing w:line="276" w:lineRule="auto"/>
        <w:contextualSpacing w:val="0"/>
      </w:pPr>
      <w:r>
        <w:rPr>
          <w:rFonts w:ascii="Georgia" w:eastAsia="Georgia" w:hAnsi="Georgia" w:cs="Georgia"/>
          <w:b/>
          <w:sz w:val="16"/>
          <w:highlight w:val="white"/>
        </w:rPr>
        <w:t xml:space="preserve">* </w:t>
      </w:r>
      <w:r>
        <w:rPr>
          <w:rFonts w:ascii="Georgia" w:eastAsia="Georgia" w:hAnsi="Georgia" w:cs="Georgia"/>
          <w:i/>
          <w:sz w:val="16"/>
          <w:highlight w:val="white"/>
        </w:rPr>
        <w:t>This template was</w:t>
      </w:r>
      <w:r>
        <w:rPr>
          <w:rFonts w:ascii="Georgia" w:eastAsia="Georgia" w:hAnsi="Georgia" w:cs="Georgia"/>
          <w:i/>
          <w:sz w:val="16"/>
          <w:highlight w:val="white"/>
        </w:rPr>
        <w:t xml:space="preserve"> created by Dr. Kathy </w:t>
      </w:r>
      <w:proofErr w:type="spellStart"/>
      <w:r>
        <w:rPr>
          <w:rFonts w:ascii="Georgia" w:eastAsia="Georgia" w:hAnsi="Georgia" w:cs="Georgia"/>
          <w:i/>
          <w:sz w:val="16"/>
          <w:highlight w:val="white"/>
        </w:rPr>
        <w:t>Birkenstein</w:t>
      </w:r>
      <w:proofErr w:type="spellEnd"/>
      <w:r>
        <w:rPr>
          <w:rFonts w:ascii="Georgia" w:eastAsia="Georgia" w:hAnsi="Georgia" w:cs="Georgia"/>
          <w:i/>
          <w:sz w:val="16"/>
          <w:highlight w:val="white"/>
        </w:rPr>
        <w:t xml:space="preserve"> and can be found in </w:t>
      </w:r>
      <w:hyperlink r:id="rId7">
        <w:r>
          <w:rPr>
            <w:rFonts w:ascii="Georgia" w:eastAsia="Georgia" w:hAnsi="Georgia" w:cs="Georgia"/>
            <w:color w:val="1155CC"/>
            <w:sz w:val="16"/>
            <w:highlight w:val="white"/>
            <w:u w:val="single"/>
          </w:rPr>
          <w:t>Clueless in Academe</w:t>
        </w:r>
      </w:hyperlink>
      <w:r>
        <w:rPr>
          <w:rFonts w:ascii="Georgia" w:eastAsia="Georgia" w:hAnsi="Georgia" w:cs="Georgia"/>
          <w:i/>
          <w:sz w:val="16"/>
          <w:highlight w:val="white"/>
        </w:rPr>
        <w:t>, by Gerald Graf</w:t>
      </w:r>
      <w:r>
        <w:rPr>
          <w:rFonts w:ascii="Georgia" w:eastAsia="Georgia" w:hAnsi="Georgia" w:cs="Georgia"/>
          <w:i/>
          <w:sz w:val="16"/>
          <w:highlight w:val="white"/>
        </w:rPr>
        <w:t>f</w:t>
      </w:r>
      <w:r>
        <w:rPr>
          <w:rFonts w:ascii="Georgia" w:eastAsia="Georgia" w:hAnsi="Georgia" w:cs="Georgia"/>
          <w:sz w:val="16"/>
          <w:highlight w:val="white"/>
        </w:rPr>
        <w:t>.</w:t>
      </w:r>
    </w:p>
    <w:sectPr w:rsidR="007C4FB5" w:rsidSect="007C4FB5">
      <w:footerReference w:type="default" r:id="rId8"/>
      <w:pgSz w:w="12240" w:h="15840"/>
      <w:pgMar w:top="576" w:right="1800" w:bottom="576"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2DE" w:rsidRDefault="008332DE" w:rsidP="007C4FB5">
      <w:pPr>
        <w:spacing w:after="0" w:line="240" w:lineRule="auto"/>
      </w:pPr>
      <w:r>
        <w:separator/>
      </w:r>
    </w:p>
  </w:endnote>
  <w:endnote w:type="continuationSeparator" w:id="0">
    <w:p w:rsidR="008332DE" w:rsidRDefault="008332DE" w:rsidP="007C4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roid Serif">
    <w:altName w:val="Times New Roman"/>
    <w:charset w:val="00"/>
    <w:family w:val="auto"/>
    <w:pitch w:val="default"/>
    <w:sig w:usb0="00000000" w:usb1="00000000" w:usb2="00000000" w:usb3="00000000" w:csb0="00000000" w:csb1="00000000"/>
  </w:font>
  <w:font w:name="Droid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FB5" w:rsidRDefault="007C4FB5">
    <w:pPr>
      <w:pStyle w:val="normal0"/>
      <w:contextualSpacing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2DE" w:rsidRDefault="008332DE" w:rsidP="007C4FB5">
      <w:pPr>
        <w:spacing w:after="0" w:line="240" w:lineRule="auto"/>
      </w:pPr>
      <w:r>
        <w:separator/>
      </w:r>
    </w:p>
  </w:footnote>
  <w:footnote w:type="continuationSeparator" w:id="0">
    <w:p w:rsidR="008332DE" w:rsidRDefault="008332DE" w:rsidP="007C4F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C190E"/>
    <w:multiLevelType w:val="multilevel"/>
    <w:tmpl w:val="DCA65AE4"/>
    <w:lvl w:ilvl="0">
      <w:start w:val="1"/>
      <w:numFmt w:val="decimal"/>
      <w:lvlText w:val="%1."/>
      <w:lvlJc w:val="left"/>
      <w:pPr>
        <w:ind w:left="720" w:firstLine="360"/>
      </w:pPr>
      <w:rPr>
        <w:rFonts w:ascii="Georgia" w:eastAsia="Georgia" w:hAnsi="Georgia" w:cs="Georgia"/>
        <w:b w:val="0"/>
        <w:i w:val="0"/>
        <w:smallCaps w:val="0"/>
        <w:strike w:val="0"/>
        <w:color w:val="000000"/>
        <w:sz w:val="18"/>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18"/>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18"/>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18"/>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18"/>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18"/>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18"/>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18"/>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18"/>
        <w:u w:val="none"/>
        <w:vertAlign w:val="baseline"/>
      </w:rPr>
    </w:lvl>
  </w:abstractNum>
  <w:abstractNum w:abstractNumId="1">
    <w:nsid w:val="52391F0F"/>
    <w:multiLevelType w:val="multilevel"/>
    <w:tmpl w:val="74D2111A"/>
    <w:lvl w:ilvl="0">
      <w:start w:val="1"/>
      <w:numFmt w:val="bullet"/>
      <w:lvlText w:val="●"/>
      <w:lvlJc w:val="left"/>
      <w:pPr>
        <w:ind w:left="720" w:firstLine="360"/>
      </w:pPr>
      <w:rPr>
        <w:rFonts w:ascii="Georgia" w:eastAsia="Georgia" w:hAnsi="Georgia" w:cs="Georgia"/>
        <w:b w:val="0"/>
        <w:i w:val="0"/>
        <w:smallCaps w:val="0"/>
        <w:strike w:val="0"/>
        <w:color w:val="000000"/>
        <w:sz w:val="20"/>
        <w:highlight w:val="white"/>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0"/>
        <w:highlight w:val="white"/>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0"/>
        <w:highlight w:val="white"/>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0"/>
        <w:highlight w:val="white"/>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0"/>
        <w:highlight w:val="white"/>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0"/>
        <w:highlight w:val="white"/>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0"/>
        <w:highlight w:val="white"/>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0"/>
        <w:highlight w:val="white"/>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0"/>
        <w:highlight w:val="white"/>
        <w:u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7C4FB5"/>
    <w:rsid w:val="00294CE2"/>
    <w:rsid w:val="007C4FB5"/>
    <w:rsid w:val="008332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C4FB5"/>
    <w:pPr>
      <w:spacing w:before="100" w:after="100"/>
      <w:outlineLvl w:val="0"/>
    </w:pPr>
    <w:rPr>
      <w:b/>
      <w:sz w:val="48"/>
    </w:rPr>
  </w:style>
  <w:style w:type="paragraph" w:styleId="Heading2">
    <w:name w:val="heading 2"/>
    <w:basedOn w:val="normal0"/>
    <w:next w:val="normal0"/>
    <w:rsid w:val="007C4FB5"/>
    <w:pPr>
      <w:spacing w:before="100" w:after="100"/>
      <w:outlineLvl w:val="1"/>
    </w:pPr>
    <w:rPr>
      <w:b/>
      <w:sz w:val="36"/>
    </w:rPr>
  </w:style>
  <w:style w:type="paragraph" w:styleId="Heading3">
    <w:name w:val="heading 3"/>
    <w:basedOn w:val="normal0"/>
    <w:next w:val="normal0"/>
    <w:rsid w:val="007C4FB5"/>
    <w:pPr>
      <w:spacing w:before="240" w:after="60"/>
      <w:outlineLvl w:val="2"/>
    </w:pPr>
    <w:rPr>
      <w:rFonts w:ascii="Arial" w:eastAsia="Arial" w:hAnsi="Arial" w:cs="Arial"/>
      <w:b/>
      <w:sz w:val="26"/>
    </w:rPr>
  </w:style>
  <w:style w:type="paragraph" w:styleId="Heading4">
    <w:name w:val="heading 4"/>
    <w:basedOn w:val="normal0"/>
    <w:next w:val="normal0"/>
    <w:rsid w:val="007C4FB5"/>
    <w:pPr>
      <w:spacing w:before="240" w:after="60"/>
      <w:outlineLvl w:val="3"/>
    </w:pPr>
    <w:rPr>
      <w:b/>
      <w:sz w:val="28"/>
    </w:rPr>
  </w:style>
  <w:style w:type="paragraph" w:styleId="Heading5">
    <w:name w:val="heading 5"/>
    <w:basedOn w:val="normal0"/>
    <w:next w:val="normal0"/>
    <w:rsid w:val="007C4FB5"/>
    <w:pPr>
      <w:spacing w:before="240" w:after="60"/>
      <w:outlineLvl w:val="4"/>
    </w:pPr>
    <w:rPr>
      <w:b/>
      <w:i/>
      <w:sz w:val="26"/>
    </w:rPr>
  </w:style>
  <w:style w:type="paragraph" w:styleId="Heading6">
    <w:name w:val="heading 6"/>
    <w:basedOn w:val="normal0"/>
    <w:next w:val="normal0"/>
    <w:rsid w:val="007C4FB5"/>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C4FB5"/>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0"/>
    <w:next w:val="normal0"/>
    <w:rsid w:val="007C4FB5"/>
    <w:pPr>
      <w:spacing w:before="240" w:after="60"/>
      <w:jc w:val="center"/>
    </w:pPr>
    <w:rPr>
      <w:rFonts w:ascii="Arial" w:eastAsia="Arial" w:hAnsi="Arial" w:cs="Arial"/>
      <w:b/>
      <w:sz w:val="32"/>
    </w:rPr>
  </w:style>
  <w:style w:type="paragraph" w:styleId="Subtitle">
    <w:name w:val="Subtitle"/>
    <w:basedOn w:val="normal0"/>
    <w:next w:val="normal0"/>
    <w:rsid w:val="007C4FB5"/>
    <w:pPr>
      <w:spacing w:after="60"/>
      <w:jc w:val="center"/>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mazon.com/gp/product/0300105142/ref=as_li_ss_tl?ie=UTF8&amp;tag=imtheothcri-20&amp;linkCode=as2&amp;camp=1789&amp;creative=390957&amp;creativeASIN=03001051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852</Words>
  <Characters>4862</Characters>
  <Application>Microsoft Office Word</Application>
  <DocSecurity>0</DocSecurity>
  <Lines>40</Lines>
  <Paragraphs>11</Paragraphs>
  <ScaleCrop>false</ScaleCrop>
  <Company>Nebo School District</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AoW: Why "Stop and Frisk" is Worse than NSA Surveillance.docx</dc:title>
  <dc:creator>Jami Jensen</dc:creator>
  <cp:lastModifiedBy>jami.jensen</cp:lastModifiedBy>
  <cp:revision>2</cp:revision>
  <dcterms:created xsi:type="dcterms:W3CDTF">2013-11-12T20:16:00Z</dcterms:created>
  <dcterms:modified xsi:type="dcterms:W3CDTF">2013-11-12T20:16:00Z</dcterms:modified>
</cp:coreProperties>
</file>